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8AD5A" w14:textId="19E4424B" w:rsidR="006C143D" w:rsidRDefault="003C57F2" w:rsidP="006C143D">
      <w:r>
        <w:t>Nieuwe teksten interactieve kaart IBT</w:t>
      </w:r>
    </w:p>
    <w:p w14:paraId="1CE89155" w14:textId="51564753" w:rsidR="003C57F2" w:rsidRPr="003C57F2" w:rsidRDefault="003C57F2" w:rsidP="003C57F2">
      <w:pPr>
        <w:rPr>
          <w:b/>
          <w:bCs/>
        </w:rPr>
      </w:pPr>
      <w:r w:rsidRPr="003C57F2">
        <w:rPr>
          <w:b/>
          <w:bCs/>
        </w:rPr>
        <w:t>Inleiding</w:t>
      </w:r>
      <w:r>
        <w:rPr>
          <w:b/>
          <w:bCs/>
        </w:rPr>
        <w:br/>
      </w:r>
      <w:r>
        <w:br/>
      </w:r>
      <w:r w:rsidRPr="003C57F2">
        <w:t>In dit filmpje kunt u zien wat het Interbestuurlijk Toezicht van de provincie betekent. Wanneer u op de andere tabs klikt, vindt u kaarten met de beoordelingen van de gemeenten over 202</w:t>
      </w:r>
      <w:r>
        <w:t>5</w:t>
      </w:r>
      <w:r w:rsidRPr="003C57F2">
        <w:t>.</w:t>
      </w:r>
    </w:p>
    <w:p w14:paraId="211C21A1" w14:textId="2D12FA19" w:rsidR="003C57F2" w:rsidRDefault="003C57F2" w:rsidP="003C57F2">
      <w:r w:rsidRPr="003C57F2">
        <w:t>Om het volledige jaarverslag van 202</w:t>
      </w:r>
      <w:r>
        <w:t>5</w:t>
      </w:r>
      <w:r w:rsidRPr="003C57F2">
        <w:t xml:space="preserve"> in te zien, klik </w:t>
      </w:r>
      <w:hyperlink r:id="rId11" w:tgtFrame="_blank" w:history="1">
        <w:r w:rsidRPr="003C57F2">
          <w:rPr>
            <w:rStyle w:val="Hyperlink"/>
          </w:rPr>
          <w:t> hier </w:t>
        </w:r>
      </w:hyperlink>
      <w:r w:rsidRPr="003C57F2">
        <w:t>.</w:t>
      </w:r>
    </w:p>
    <w:p w14:paraId="50AD6F05" w14:textId="77777777" w:rsidR="003C57F2" w:rsidRDefault="003C57F2" w:rsidP="003C57F2"/>
    <w:p w14:paraId="38C10D92" w14:textId="77777777" w:rsidR="003C57F2" w:rsidRPr="003C57F2" w:rsidRDefault="003C57F2" w:rsidP="003C57F2">
      <w:pPr>
        <w:rPr>
          <w:b/>
          <w:bCs/>
        </w:rPr>
      </w:pPr>
      <w:r w:rsidRPr="003C57F2">
        <w:rPr>
          <w:b/>
          <w:bCs/>
        </w:rPr>
        <w:t>Financiën</w:t>
      </w:r>
    </w:p>
    <w:p w14:paraId="61327334" w14:textId="209D126C" w:rsidR="003C57F2" w:rsidRPr="003C57F2" w:rsidRDefault="003C57F2" w:rsidP="003C57F2">
      <w:r w:rsidRPr="003C57F2">
        <w:t>Op deze kaart ziet u hoe de gemeenten in 202</w:t>
      </w:r>
      <w:r>
        <w:t>5</w:t>
      </w:r>
      <w:r w:rsidRPr="003C57F2">
        <w:t xml:space="preserve"> door het </w:t>
      </w:r>
      <w:r>
        <w:t xml:space="preserve">domein </w:t>
      </w:r>
      <w:r w:rsidRPr="003C57F2">
        <w:t xml:space="preserve">Financieel Toezicht zijn beoordeeld. Klik op een gemeente en vervolgens op 'meer informatie' om de beoordelingsbrief te zien die de provincie over dit onderwerp naar de gemeente heeft gestuurd. </w:t>
      </w:r>
      <w:hyperlink r:id="rId12" w:tgtFrame="_blank" w:history="1">
        <w:r w:rsidRPr="003C57F2">
          <w:rPr>
            <w:rStyle w:val="Hyperlink"/>
          </w:rPr>
          <w:t> </w:t>
        </w:r>
        <w:r w:rsidRPr="003C57F2">
          <w:rPr>
            <w:rStyle w:val="Hyperlink"/>
            <w:b/>
            <w:bCs/>
          </w:rPr>
          <w:t>Klik hier</w:t>
        </w:r>
        <w:r w:rsidRPr="003C57F2">
          <w:rPr>
            <w:rStyle w:val="Hyperlink"/>
          </w:rPr>
          <w:t> </w:t>
        </w:r>
      </w:hyperlink>
      <w:r w:rsidRPr="003C57F2">
        <w:t xml:space="preserve"> om terug te keren naar de website IBT.</w:t>
      </w:r>
    </w:p>
    <w:p w14:paraId="677A7192" w14:textId="77777777" w:rsidR="003C57F2" w:rsidRPr="003C57F2" w:rsidRDefault="003C57F2" w:rsidP="003C57F2">
      <w:r w:rsidRPr="003C57F2">
        <w:t>Om de informatie over andere jaren te raadplegen klikt u op het klokje rechtsboven. Klik vervolgens op het jaartal onder in het scherm om te navigeren naar voorgaande jaren.</w:t>
      </w:r>
    </w:p>
    <w:p w14:paraId="2E130BDB" w14:textId="77777777" w:rsidR="003C57F2" w:rsidRPr="003C57F2" w:rsidRDefault="003C57F2" w:rsidP="003C57F2">
      <w:pPr>
        <w:rPr>
          <w:b/>
          <w:bCs/>
        </w:rPr>
      </w:pPr>
      <w:r w:rsidRPr="003C57F2">
        <w:rPr>
          <w:b/>
          <w:bCs/>
        </w:rPr>
        <w:t>Omgeving</w:t>
      </w:r>
    </w:p>
    <w:p w14:paraId="1574BC50" w14:textId="57BC5376" w:rsidR="003C57F2" w:rsidRDefault="003C57F2" w:rsidP="003C57F2">
      <w:r w:rsidRPr="003C57F2">
        <w:t>Op deze kaart ziet u hoe de gemeenten in 202</w:t>
      </w:r>
      <w:r w:rsidR="0045394B">
        <w:t>5</w:t>
      </w:r>
      <w:r w:rsidRPr="003C57F2">
        <w:t xml:space="preserve"> zijn beoordeeld op het domein </w:t>
      </w:r>
      <w:r>
        <w:t>Omgevingsrecht</w:t>
      </w:r>
      <w:r w:rsidRPr="003C57F2">
        <w:t xml:space="preserve">. Klik op een gemeente en vervolgens op 'meer informatie' om de beoordelingsbrief te zien die de provincie over dit onderwerp naar de gemeente heeft gestuurd. </w:t>
      </w:r>
      <w:hyperlink r:id="rId13" w:tgtFrame="_blank" w:history="1">
        <w:r w:rsidRPr="003C57F2">
          <w:rPr>
            <w:rStyle w:val="Hyperlink"/>
          </w:rPr>
          <w:t> </w:t>
        </w:r>
        <w:r w:rsidRPr="003C57F2">
          <w:rPr>
            <w:rStyle w:val="Hyperlink"/>
            <w:b/>
            <w:bCs/>
          </w:rPr>
          <w:t>Klik hier</w:t>
        </w:r>
        <w:r w:rsidRPr="003C57F2">
          <w:rPr>
            <w:rStyle w:val="Hyperlink"/>
          </w:rPr>
          <w:t> </w:t>
        </w:r>
      </w:hyperlink>
      <w:r w:rsidRPr="003C57F2">
        <w:t xml:space="preserve"> om terug te keren naar de website IBT.</w:t>
      </w:r>
    </w:p>
    <w:p w14:paraId="68B49CEF" w14:textId="18EE9FCA" w:rsidR="003C57F2" w:rsidRPr="003C57F2" w:rsidRDefault="003C57F2" w:rsidP="003C57F2">
      <w:r w:rsidRPr="003C57F2">
        <w:t>2025 bestond het systematisch toezicht uit een inhoudelijke toets en</w:t>
      </w:r>
      <w:r>
        <w:t xml:space="preserve"> </w:t>
      </w:r>
      <w:r w:rsidRPr="003C57F2">
        <w:t>een volledigheidstoets. Bij de inhoudelijke toets zijn gemeenten beoordeeld</w:t>
      </w:r>
      <w:r>
        <w:t xml:space="preserve"> </w:t>
      </w:r>
      <w:r w:rsidRPr="003C57F2">
        <w:t>op de 5 belangrijkste criteria die betrekking hebben op de U&amp;H strategie</w:t>
      </w:r>
    </w:p>
    <w:p w14:paraId="53F3EC42" w14:textId="77777777" w:rsidR="003C57F2" w:rsidRPr="003C57F2" w:rsidRDefault="003C57F2" w:rsidP="003C57F2">
      <w:r w:rsidRPr="003C57F2">
        <w:t>Om de informatie over andere jaren te raadplegen klikt u op het klokje rechtsboven. Klik vervolgens op het jaartal onder in het scherm om te navigeren naar voorgaande jaren.</w:t>
      </w:r>
    </w:p>
    <w:p w14:paraId="14CF8892" w14:textId="77777777" w:rsidR="003C57F2" w:rsidRPr="003C57F2" w:rsidRDefault="003C57F2" w:rsidP="003C57F2">
      <w:pPr>
        <w:rPr>
          <w:b/>
          <w:bCs/>
        </w:rPr>
      </w:pPr>
      <w:r w:rsidRPr="003C57F2">
        <w:rPr>
          <w:b/>
          <w:bCs/>
        </w:rPr>
        <w:t>Informatie- en archiefbeheer</w:t>
      </w:r>
    </w:p>
    <w:p w14:paraId="41B1572C" w14:textId="60A12133" w:rsidR="003C57F2" w:rsidRPr="003C57F2" w:rsidRDefault="003C57F2" w:rsidP="003C57F2">
      <w:r w:rsidRPr="003C57F2">
        <w:t>Op deze kaart ziet u hoe de gemeenten in 202</w:t>
      </w:r>
      <w:r>
        <w:t>5</w:t>
      </w:r>
      <w:r w:rsidRPr="003C57F2">
        <w:t xml:space="preserve"> door het </w:t>
      </w:r>
      <w:r>
        <w:t>domein Informatie- en archiefbeheer</w:t>
      </w:r>
      <w:r w:rsidRPr="003C57F2">
        <w:t xml:space="preserve"> zijn beoordeeld. Klik op een gemeente en vervolgens op 'meer informatie' om de beoordelingsbrief te zien die de provincie over dit onderwerp naar de gemeente heeft gestuurd. </w:t>
      </w:r>
      <w:hyperlink r:id="rId14" w:tgtFrame="_blank" w:history="1">
        <w:r w:rsidRPr="003C57F2">
          <w:rPr>
            <w:rStyle w:val="Hyperlink"/>
          </w:rPr>
          <w:t> </w:t>
        </w:r>
        <w:r w:rsidRPr="003C57F2">
          <w:rPr>
            <w:rStyle w:val="Hyperlink"/>
            <w:b/>
            <w:bCs/>
          </w:rPr>
          <w:t>Klik hier</w:t>
        </w:r>
        <w:r w:rsidRPr="003C57F2">
          <w:rPr>
            <w:rStyle w:val="Hyperlink"/>
          </w:rPr>
          <w:t> </w:t>
        </w:r>
      </w:hyperlink>
      <w:r w:rsidRPr="003C57F2">
        <w:t xml:space="preserve"> om terug te keren naar de website IBT.</w:t>
      </w:r>
    </w:p>
    <w:p w14:paraId="4B6A08C7" w14:textId="77777777" w:rsidR="003C57F2" w:rsidRPr="003C57F2" w:rsidRDefault="003C57F2" w:rsidP="003C57F2">
      <w:r w:rsidRPr="003C57F2">
        <w:t>Om de informatie over andere jaren te raadplegen klikt u op het klokje rechtsboven. Klik vervolgens op het jaartal onder in het scherm om te navigeren naar voorgaande jaren.</w:t>
      </w:r>
    </w:p>
    <w:p w14:paraId="577D5F2C" w14:textId="7588CF2E" w:rsidR="003C57F2" w:rsidRPr="003C57F2" w:rsidRDefault="003C57F2" w:rsidP="003C57F2">
      <w:pPr>
        <w:rPr>
          <w:b/>
          <w:bCs/>
        </w:rPr>
      </w:pPr>
      <w:r>
        <w:rPr>
          <w:b/>
          <w:bCs/>
        </w:rPr>
        <w:t>Statushouders</w:t>
      </w:r>
    </w:p>
    <w:p w14:paraId="7FB8FF89" w14:textId="27BB0420" w:rsidR="003C57F2" w:rsidRPr="003C57F2" w:rsidRDefault="003C57F2" w:rsidP="003C57F2">
      <w:r w:rsidRPr="003C57F2">
        <w:t>Op deze kaart ziet u hoe de gemeenten in 202</w:t>
      </w:r>
      <w:r>
        <w:t>5</w:t>
      </w:r>
      <w:r w:rsidRPr="003C57F2">
        <w:t> zijn beoordeeld op het domein Huisvesting</w:t>
      </w:r>
      <w:r>
        <w:t xml:space="preserve"> Statushouders</w:t>
      </w:r>
      <w:r w:rsidRPr="003C57F2">
        <w:t xml:space="preserve">. Klik op een gemeente en vervolgens op 'meer informatie' om de beoordelingsbrief te zien die de provincie over dit onderwerp naar de gemeente heeft gestuurd. </w:t>
      </w:r>
      <w:hyperlink r:id="rId15" w:tgtFrame="_blank" w:history="1">
        <w:r w:rsidRPr="003C57F2">
          <w:rPr>
            <w:rStyle w:val="Hyperlink"/>
          </w:rPr>
          <w:t> </w:t>
        </w:r>
        <w:r w:rsidRPr="003C57F2">
          <w:rPr>
            <w:rStyle w:val="Hyperlink"/>
            <w:b/>
            <w:bCs/>
          </w:rPr>
          <w:t>Klik hier</w:t>
        </w:r>
        <w:r w:rsidRPr="003C57F2">
          <w:rPr>
            <w:rStyle w:val="Hyperlink"/>
          </w:rPr>
          <w:t> </w:t>
        </w:r>
      </w:hyperlink>
      <w:r w:rsidRPr="003C57F2">
        <w:t xml:space="preserve"> om terug te keren naar de website IBT.</w:t>
      </w:r>
    </w:p>
    <w:p w14:paraId="773021D4" w14:textId="77777777" w:rsidR="003C57F2" w:rsidRPr="003C57F2" w:rsidRDefault="003C57F2" w:rsidP="003C57F2">
      <w:r w:rsidRPr="003C57F2">
        <w:lastRenderedPageBreak/>
        <w:t>Om de informatie over andere jaren te raadplegen klikt u op het klokje rechtsboven. Klik vervolgens op het jaartal onder in het scherm om te navigeren naar voorgaande jaren.</w:t>
      </w:r>
    </w:p>
    <w:p w14:paraId="2B4CF3C7" w14:textId="77777777" w:rsidR="003C57F2" w:rsidRPr="003C57F2" w:rsidRDefault="003C57F2" w:rsidP="003C57F2"/>
    <w:p w14:paraId="34B7C397" w14:textId="4F42D65C" w:rsidR="003C57F2" w:rsidRPr="00934C11" w:rsidRDefault="003C57F2" w:rsidP="006C143D"/>
    <w:sectPr w:rsidR="003C57F2" w:rsidRPr="00934C11" w:rsidSect="007D190D">
      <w:pgSz w:w="11906" w:h="16838"/>
      <w:pgMar w:top="1418" w:right="1418" w:bottom="73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0D2E2" w14:textId="77777777" w:rsidR="000275A7" w:rsidRDefault="000275A7" w:rsidP="00006BD6">
      <w:pPr>
        <w:spacing w:after="0" w:line="240" w:lineRule="auto"/>
      </w:pPr>
      <w:r>
        <w:separator/>
      </w:r>
    </w:p>
  </w:endnote>
  <w:endnote w:type="continuationSeparator" w:id="0">
    <w:p w14:paraId="4609F93A" w14:textId="77777777" w:rsidR="000275A7" w:rsidRDefault="000275A7" w:rsidP="00006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9DA6" w14:textId="77777777" w:rsidR="000275A7" w:rsidRDefault="000275A7" w:rsidP="00006BD6">
      <w:pPr>
        <w:spacing w:after="0" w:line="240" w:lineRule="auto"/>
      </w:pPr>
      <w:r>
        <w:separator/>
      </w:r>
    </w:p>
  </w:footnote>
  <w:footnote w:type="continuationSeparator" w:id="0">
    <w:p w14:paraId="298D48CF" w14:textId="77777777" w:rsidR="000275A7" w:rsidRDefault="000275A7" w:rsidP="00006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628A4"/>
    <w:multiLevelType w:val="multilevel"/>
    <w:tmpl w:val="A6162BF8"/>
    <w:lvl w:ilvl="0">
      <w:start w:val="1"/>
      <w:numFmt w:val="bullet"/>
      <w:pStyle w:val="Gestreepteopsomming"/>
      <w:lvlText w:val="–"/>
      <w:lvlJc w:val="left"/>
      <w:pPr>
        <w:ind w:left="340" w:hanging="340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B137E93"/>
    <w:multiLevelType w:val="multilevel"/>
    <w:tmpl w:val="A610251E"/>
    <w:lvl w:ilvl="0">
      <w:start w:val="1"/>
      <w:numFmt w:val="decimal"/>
      <w:pStyle w:val="Genummerdeopsomm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13204272">
    <w:abstractNumId w:val="0"/>
  </w:num>
  <w:num w:numId="2" w16cid:durableId="250357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2114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2176590">
    <w:abstractNumId w:val="1"/>
  </w:num>
  <w:num w:numId="5" w16cid:durableId="95258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F2"/>
    <w:rsid w:val="00006BD6"/>
    <w:rsid w:val="0001556F"/>
    <w:rsid w:val="000275A7"/>
    <w:rsid w:val="001017F4"/>
    <w:rsid w:val="00104AC1"/>
    <w:rsid w:val="00106EE7"/>
    <w:rsid w:val="001129CE"/>
    <w:rsid w:val="00113458"/>
    <w:rsid w:val="00113CC0"/>
    <w:rsid w:val="00113E6C"/>
    <w:rsid w:val="0014041A"/>
    <w:rsid w:val="001A1855"/>
    <w:rsid w:val="001A499B"/>
    <w:rsid w:val="001D392C"/>
    <w:rsid w:val="001F201B"/>
    <w:rsid w:val="0024222B"/>
    <w:rsid w:val="00242666"/>
    <w:rsid w:val="00274E39"/>
    <w:rsid w:val="002844D7"/>
    <w:rsid w:val="003272CD"/>
    <w:rsid w:val="003336D5"/>
    <w:rsid w:val="00355147"/>
    <w:rsid w:val="00366670"/>
    <w:rsid w:val="003C3B97"/>
    <w:rsid w:val="003C57F2"/>
    <w:rsid w:val="00412C4E"/>
    <w:rsid w:val="0045394B"/>
    <w:rsid w:val="00490528"/>
    <w:rsid w:val="004E1B38"/>
    <w:rsid w:val="004F6635"/>
    <w:rsid w:val="00505FF5"/>
    <w:rsid w:val="00516139"/>
    <w:rsid w:val="005C070A"/>
    <w:rsid w:val="005F40D4"/>
    <w:rsid w:val="006103C2"/>
    <w:rsid w:val="00691EF1"/>
    <w:rsid w:val="006C143D"/>
    <w:rsid w:val="006F0E24"/>
    <w:rsid w:val="006F5029"/>
    <w:rsid w:val="00717AC8"/>
    <w:rsid w:val="00735E6E"/>
    <w:rsid w:val="00762547"/>
    <w:rsid w:val="00764C1F"/>
    <w:rsid w:val="00773FD2"/>
    <w:rsid w:val="007A7F7E"/>
    <w:rsid w:val="007B448D"/>
    <w:rsid w:val="007D190D"/>
    <w:rsid w:val="00820394"/>
    <w:rsid w:val="00854D0A"/>
    <w:rsid w:val="00864FA6"/>
    <w:rsid w:val="00884796"/>
    <w:rsid w:val="00900A6C"/>
    <w:rsid w:val="00934C11"/>
    <w:rsid w:val="00936F88"/>
    <w:rsid w:val="009B648B"/>
    <w:rsid w:val="009C5E4B"/>
    <w:rsid w:val="009D6F13"/>
    <w:rsid w:val="009E6176"/>
    <w:rsid w:val="00A0732A"/>
    <w:rsid w:val="00A54FCF"/>
    <w:rsid w:val="00A963E7"/>
    <w:rsid w:val="00AA26EB"/>
    <w:rsid w:val="00B0750D"/>
    <w:rsid w:val="00B27A9F"/>
    <w:rsid w:val="00B27ED6"/>
    <w:rsid w:val="00BA5533"/>
    <w:rsid w:val="00BE166E"/>
    <w:rsid w:val="00C10E79"/>
    <w:rsid w:val="00C804FF"/>
    <w:rsid w:val="00C85CEB"/>
    <w:rsid w:val="00C93E42"/>
    <w:rsid w:val="00CA4797"/>
    <w:rsid w:val="00CE5021"/>
    <w:rsid w:val="00CF06C5"/>
    <w:rsid w:val="00D84DAD"/>
    <w:rsid w:val="00DB013A"/>
    <w:rsid w:val="00DB0813"/>
    <w:rsid w:val="00E5428B"/>
    <w:rsid w:val="00EF1C09"/>
    <w:rsid w:val="00F05904"/>
    <w:rsid w:val="00F3178B"/>
    <w:rsid w:val="00F40525"/>
    <w:rsid w:val="00FE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4ADA7"/>
  <w15:chartTrackingRefBased/>
  <w15:docId w15:val="{D03C40E2-47B5-49E3-AED8-11D8A33D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7A9F"/>
    <w:pPr>
      <w:spacing w:after="280" w:line="280" w:lineRule="atLeast"/>
    </w:pPr>
    <w:rPr>
      <w:rFonts w:ascii="Lucida Sans" w:hAnsi="Lucida Sans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6103C2"/>
    <w:pPr>
      <w:keepNext/>
      <w:keepLines/>
      <w:spacing w:before="480"/>
      <w:outlineLvl w:val="0"/>
    </w:pPr>
    <w:rPr>
      <w:rFonts w:eastAsiaTheme="majorEastAsia" w:cstheme="majorBidi"/>
      <w:b/>
      <w:bCs/>
      <w:color w:val="00325F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10"/>
    <w:qFormat/>
    <w:rsid w:val="006103C2"/>
    <w:pPr>
      <w:keepNext/>
      <w:keepLines/>
      <w:spacing w:before="200"/>
      <w:outlineLvl w:val="1"/>
    </w:pPr>
    <w:rPr>
      <w:rFonts w:eastAsiaTheme="majorEastAsia" w:cstheme="majorBidi"/>
      <w:b/>
      <w:bCs/>
      <w:color w:val="00325F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11"/>
    <w:qFormat/>
    <w:rsid w:val="001D392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12"/>
    <w:unhideWhenUsed/>
    <w:qFormat/>
    <w:rsid w:val="006103C2"/>
    <w:pPr>
      <w:keepNext/>
      <w:keepLines/>
      <w:spacing w:before="200"/>
      <w:outlineLvl w:val="3"/>
    </w:pPr>
    <w:rPr>
      <w:rFonts w:eastAsiaTheme="majorEastAsia" w:cstheme="majorBidi"/>
      <w:b/>
      <w:bCs/>
      <w:iCs/>
      <w:color w:val="00325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6103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325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06BD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06BD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06BD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06BD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3"/>
    <w:qFormat/>
    <w:rsid w:val="00F05904"/>
    <w:rPr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3"/>
    <w:rsid w:val="00F05904"/>
    <w:rPr>
      <w:rFonts w:ascii="Lucida Sans" w:hAnsi="Lucida Sans"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764C1F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0563C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6F0E24"/>
    <w:rPr>
      <w:rFonts w:ascii="Lucida Sans" w:hAnsi="Lucida Sans"/>
      <w:b/>
      <w:bCs/>
      <w:i/>
      <w:iCs/>
      <w:color w:val="0563C1"/>
      <w:sz w:val="19"/>
    </w:rPr>
  </w:style>
  <w:style w:type="paragraph" w:styleId="Geenafstand">
    <w:name w:val="No Spacing"/>
    <w:uiPriority w:val="1"/>
    <w:qFormat/>
    <w:rsid w:val="00F40525"/>
    <w:pPr>
      <w:spacing w:line="280" w:lineRule="atLeast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6103C2"/>
    <w:rPr>
      <w:rFonts w:ascii="Lucida Sans" w:hAnsi="Lucida Sans"/>
      <w:b/>
      <w:bCs/>
      <w:i w:val="0"/>
      <w:iCs/>
      <w:color w:val="00325F"/>
      <w:sz w:val="19"/>
    </w:rPr>
  </w:style>
  <w:style w:type="character" w:styleId="Intensieveverwijzing">
    <w:name w:val="Intense Reference"/>
    <w:basedOn w:val="Standaardalinea-lettertype"/>
    <w:uiPriority w:val="32"/>
    <w:semiHidden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6103C2"/>
    <w:rPr>
      <w:rFonts w:ascii="Lucida Sans" w:eastAsiaTheme="majorEastAsia" w:hAnsi="Lucida Sans" w:cstheme="majorBidi"/>
      <w:b/>
      <w:bCs/>
      <w:color w:val="00325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10"/>
    <w:rsid w:val="006103C2"/>
    <w:rPr>
      <w:rFonts w:ascii="Lucida Sans" w:eastAsiaTheme="majorEastAsia" w:hAnsi="Lucida Sans" w:cstheme="majorBidi"/>
      <w:b/>
      <w:bCs/>
      <w:color w:val="00325F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11"/>
    <w:rsid w:val="006F0E24"/>
    <w:rPr>
      <w:rFonts w:ascii="Lucida Sans" w:eastAsiaTheme="majorEastAsia" w:hAnsi="Lucida Sans" w:cstheme="majorBidi"/>
      <w:b/>
      <w:bCs/>
      <w:sz w:val="19"/>
    </w:rPr>
  </w:style>
  <w:style w:type="character" w:customStyle="1" w:styleId="Kop4Char">
    <w:name w:val="Kop 4 Char"/>
    <w:basedOn w:val="Standaardalinea-lettertype"/>
    <w:link w:val="Kop4"/>
    <w:uiPriority w:val="12"/>
    <w:rsid w:val="006103C2"/>
    <w:rPr>
      <w:rFonts w:ascii="Lucida Sans" w:eastAsiaTheme="majorEastAsia" w:hAnsi="Lucida Sans" w:cstheme="majorBidi"/>
      <w:b/>
      <w:bCs/>
      <w:iCs/>
      <w:color w:val="00325F"/>
      <w:sz w:val="19"/>
    </w:rPr>
  </w:style>
  <w:style w:type="paragraph" w:styleId="Lijstalinea">
    <w:name w:val="List Paragraph"/>
    <w:basedOn w:val="Standaard"/>
    <w:uiPriority w:val="34"/>
    <w:semiHidden/>
    <w:qFormat/>
    <w:rsid w:val="001D392C"/>
    <w:pPr>
      <w:ind w:left="720"/>
      <w:contextualSpacing/>
    </w:pPr>
  </w:style>
  <w:style w:type="character" w:styleId="Nadruk">
    <w:name w:val="Emphasis"/>
    <w:basedOn w:val="Standaardalinea-lettertype"/>
    <w:uiPriority w:val="6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20"/>
    <w:qFormat/>
    <w:rsid w:val="006103C2"/>
    <w:pPr>
      <w:numPr>
        <w:ilvl w:val="1"/>
      </w:numPr>
    </w:pPr>
    <w:rPr>
      <w:rFonts w:eastAsiaTheme="majorEastAsia" w:cstheme="majorBidi"/>
      <w:iCs/>
      <w:color w:val="00325F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20"/>
    <w:rsid w:val="006103C2"/>
    <w:rPr>
      <w:rFonts w:ascii="Lucida Sans" w:eastAsiaTheme="majorEastAsia" w:hAnsi="Lucida Sans" w:cstheme="majorBidi"/>
      <w:iCs/>
      <w:color w:val="00325F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uiPriority w:val="39"/>
    <w:rsid w:val="001D392C"/>
    <w:rPr>
      <w:sz w:val="12"/>
    </w:rPr>
  </w:style>
  <w:style w:type="paragraph" w:customStyle="1" w:styleId="PNH8pt">
    <w:name w:val="PNH 8 pt"/>
    <w:basedOn w:val="Standaard"/>
    <w:next w:val="Standaard"/>
    <w:uiPriority w:val="40"/>
    <w:rsid w:val="00DB013A"/>
    <w:pPr>
      <w:spacing w:after="0"/>
    </w:pPr>
    <w:rPr>
      <w:sz w:val="16"/>
    </w:rPr>
  </w:style>
  <w:style w:type="paragraph" w:customStyle="1" w:styleId="PNH8ptvet">
    <w:name w:val="PNH 8 pt vet"/>
    <w:basedOn w:val="Standaard"/>
    <w:next w:val="Standaard"/>
    <w:uiPriority w:val="41"/>
    <w:rsid w:val="00CA4797"/>
    <w:pPr>
      <w:spacing w:after="0"/>
    </w:pPr>
    <w:rPr>
      <w:b/>
      <w:sz w:val="16"/>
    </w:rPr>
  </w:style>
  <w:style w:type="character" w:styleId="Subtielebenadrukking">
    <w:name w:val="Subtle Emphasis"/>
    <w:basedOn w:val="Standaardalinea-lettertype"/>
    <w:uiPriority w:val="22"/>
    <w:qFormat/>
    <w:rsid w:val="00F05904"/>
    <w:rPr>
      <w:rFonts w:ascii="Lucida Sans" w:hAnsi="Lucida Sans"/>
      <w:i w:val="0"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semiHidden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9"/>
    <w:qFormat/>
    <w:rsid w:val="001F201B"/>
    <w:pPr>
      <w:spacing w:after="300"/>
      <w:contextualSpacing/>
    </w:pPr>
    <w:rPr>
      <w:rFonts w:eastAsiaTheme="majorEastAsia" w:cstheme="majorBidi"/>
      <w:color w:val="00325F"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9"/>
    <w:rsid w:val="001F201B"/>
    <w:rPr>
      <w:rFonts w:ascii="Lucida Sans" w:eastAsiaTheme="majorEastAsia" w:hAnsi="Lucida Sans" w:cstheme="majorBidi"/>
      <w:color w:val="00325F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semiHidden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"/>
    <w:qFormat/>
    <w:rsid w:val="001D392C"/>
    <w:rPr>
      <w:rFonts w:ascii="Lucida Sans" w:hAnsi="Lucida Sans"/>
      <w:b/>
      <w:bCs/>
      <w:sz w:val="19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03C2"/>
    <w:rPr>
      <w:rFonts w:eastAsiaTheme="majorEastAsia" w:cstheme="majorBidi"/>
      <w:color w:val="00325F"/>
      <w:sz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6BD6"/>
    <w:rPr>
      <w:rFonts w:eastAsiaTheme="majorEastAsia" w:cstheme="majorBidi"/>
      <w:i/>
      <w:iCs/>
      <w:color w:val="595959" w:themeColor="text1" w:themeTint="A6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6BD6"/>
    <w:rPr>
      <w:rFonts w:eastAsiaTheme="majorEastAsia" w:cstheme="majorBidi"/>
      <w:color w:val="595959" w:themeColor="text1" w:themeTint="A6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6BD6"/>
    <w:rPr>
      <w:rFonts w:eastAsiaTheme="majorEastAsia" w:cstheme="majorBidi"/>
      <w:i/>
      <w:iCs/>
      <w:color w:val="272727" w:themeColor="text1" w:themeTint="D8"/>
      <w:sz w:val="19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6BD6"/>
    <w:rPr>
      <w:rFonts w:eastAsiaTheme="majorEastAsia" w:cstheme="majorBidi"/>
      <w:color w:val="272727" w:themeColor="text1" w:themeTint="D8"/>
      <w:sz w:val="19"/>
    </w:rPr>
  </w:style>
  <w:style w:type="paragraph" w:customStyle="1" w:styleId="Genummerdeopsomming">
    <w:name w:val="Genummerde opsomming"/>
    <w:basedOn w:val="Lijstalinea"/>
    <w:uiPriority w:val="4"/>
    <w:qFormat/>
    <w:rsid w:val="004E1B38"/>
    <w:pPr>
      <w:numPr>
        <w:numId w:val="4"/>
      </w:numPr>
      <w:ind w:left="340" w:hanging="340"/>
    </w:pPr>
  </w:style>
  <w:style w:type="paragraph" w:customStyle="1" w:styleId="Gestreepteopsomming">
    <w:name w:val="Gestreepte opsomming"/>
    <w:basedOn w:val="Lijstalinea"/>
    <w:uiPriority w:val="5"/>
    <w:qFormat/>
    <w:rsid w:val="004E1B38"/>
    <w:pPr>
      <w:numPr>
        <w:numId w:val="1"/>
      </w:numPr>
    </w:pPr>
  </w:style>
  <w:style w:type="paragraph" w:customStyle="1" w:styleId="Stijl1">
    <w:name w:val="Stijl1"/>
    <w:basedOn w:val="Geenafstand"/>
    <w:semiHidden/>
    <w:rsid w:val="00A963E7"/>
    <w:rPr>
      <w:b/>
    </w:rPr>
  </w:style>
  <w:style w:type="paragraph" w:customStyle="1" w:styleId="Zwaarzonderafstand">
    <w:name w:val="Zwaar zonder afstand"/>
    <w:basedOn w:val="Geenafstand"/>
    <w:next w:val="Standaard"/>
    <w:uiPriority w:val="3"/>
    <w:qFormat/>
    <w:rsid w:val="009D6F13"/>
    <w:rPr>
      <w:b/>
    </w:rPr>
  </w:style>
  <w:style w:type="character" w:styleId="Hyperlink">
    <w:name w:val="Hyperlink"/>
    <w:basedOn w:val="Standaardalinea-lettertype"/>
    <w:uiPriority w:val="99"/>
    <w:qFormat/>
    <w:rsid w:val="006F0E24"/>
    <w:rPr>
      <w:rFonts w:ascii="Lucida Sans" w:hAnsi="Lucida Sans"/>
      <w:color w:val="0563C1"/>
      <w:sz w:val="19"/>
      <w:u w:val="single"/>
    </w:rPr>
  </w:style>
  <w:style w:type="paragraph" w:styleId="Inhopg1">
    <w:name w:val="toc 1"/>
    <w:basedOn w:val="Kop1"/>
    <w:next w:val="Standaard"/>
    <w:autoRedefine/>
    <w:uiPriority w:val="39"/>
    <w:unhideWhenUsed/>
    <w:rsid w:val="00735E6E"/>
    <w:pPr>
      <w:spacing w:after="100"/>
    </w:pPr>
  </w:style>
  <w:style w:type="paragraph" w:styleId="Inhopg2">
    <w:name w:val="toc 2"/>
    <w:basedOn w:val="Kop2"/>
    <w:next w:val="Standaard"/>
    <w:autoRedefine/>
    <w:uiPriority w:val="39"/>
    <w:unhideWhenUsed/>
    <w:rsid w:val="00735E6E"/>
    <w:pPr>
      <w:spacing w:after="100"/>
    </w:pPr>
  </w:style>
  <w:style w:type="paragraph" w:styleId="Inhopg3">
    <w:name w:val="toc 3"/>
    <w:basedOn w:val="Kop3"/>
    <w:next w:val="Standaard"/>
    <w:autoRedefine/>
    <w:uiPriority w:val="39"/>
    <w:unhideWhenUsed/>
    <w:rsid w:val="00735E6E"/>
    <w:pPr>
      <w:spacing w:after="100"/>
    </w:pPr>
  </w:style>
  <w:style w:type="paragraph" w:styleId="Kopvaninhoudsopgave">
    <w:name w:val="TOC Heading"/>
    <w:basedOn w:val="Titel"/>
    <w:next w:val="Standaard"/>
    <w:uiPriority w:val="39"/>
    <w:qFormat/>
    <w:rsid w:val="00934C11"/>
    <w:pPr>
      <w:spacing w:before="240" w:after="0" w:line="259" w:lineRule="auto"/>
    </w:pPr>
    <w:rPr>
      <w:b/>
      <w:bCs/>
      <w:kern w:val="0"/>
      <w:sz w:val="32"/>
      <w:szCs w:val="32"/>
      <w:lang w:eastAsia="nl-NL"/>
      <w14:ligatures w14:val="none"/>
    </w:rPr>
  </w:style>
  <w:style w:type="paragraph" w:styleId="Inhopg4">
    <w:name w:val="toc 4"/>
    <w:basedOn w:val="Kop4"/>
    <w:next w:val="Standaard"/>
    <w:autoRedefine/>
    <w:uiPriority w:val="39"/>
    <w:unhideWhenUsed/>
    <w:rsid w:val="00735E6E"/>
    <w:pPr>
      <w:spacing w:after="100"/>
    </w:pPr>
  </w:style>
  <w:style w:type="paragraph" w:customStyle="1" w:styleId="Hyperlink8pt">
    <w:name w:val="Hyperlink 8pt"/>
    <w:basedOn w:val="PNH8pt"/>
    <w:next w:val="PNH8pt"/>
    <w:uiPriority w:val="14"/>
    <w:qFormat/>
    <w:rsid w:val="00412C4E"/>
    <w:rPr>
      <w:color w:val="0563C1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C5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oord-holland.nl/Bestuur/Interbestuurlijk_toezich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oord-holland.nl/Bestuur/Interbestuurlijk_toezich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oapps.noord-holland.nl/app/ibt/images/inleiding/IBT%20jaarverslag%202024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noord-holland.nl/Bestuur/Interbestuurlijk_toezich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oord-holland.nl/Bestuur/Interbestuurlijk_toezich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250717-89a1-4cda-aaf9-0b85f5c245df">
      <Terms xmlns="http://schemas.microsoft.com/office/infopath/2007/PartnerControls"/>
    </lcf76f155ced4ddcb4097134ff3c332f>
    <TaxCatchAll xmlns="1b540047-0792-412e-9345-0f818c0b89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9369F16CA7BC4AAE20AD91B4CFA948" ma:contentTypeVersion="18" ma:contentTypeDescription="Een nieuw document maken." ma:contentTypeScope="" ma:versionID="9110c80f86c6fcdb68ceaf75cff58468">
  <xsd:schema xmlns:xsd="http://www.w3.org/2001/XMLSchema" xmlns:xs="http://www.w3.org/2001/XMLSchema" xmlns:p="http://schemas.microsoft.com/office/2006/metadata/properties" xmlns:ns2="d0250717-89a1-4cda-aaf9-0b85f5c245df" xmlns:ns3="1b540047-0792-412e-9345-0f818c0b891c" targetNamespace="http://schemas.microsoft.com/office/2006/metadata/properties" ma:root="true" ma:fieldsID="6e9b8b10aad53a81b3f143e8d395ea60" ns2:_="" ns3:_="">
    <xsd:import namespace="d0250717-89a1-4cda-aaf9-0b85f5c245df"/>
    <xsd:import namespace="1b540047-0792-412e-9345-0f818c0b8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50717-89a1-4cda-aaf9-0b85f5c24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f850802-0b19-4427-9af6-47fa3c8a8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40047-0792-412e-9345-0f818c0b891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32c9ca5-0aef-43da-bfb5-3a574b275280}" ma:internalName="TaxCatchAll" ma:showField="CatchAllData" ma:web="1b540047-0792-412e-9345-0f818c0b8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3B7BAD-C0E6-49A9-BBA8-FC75644367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503C0C-34B2-4A7E-B61C-BC9ED5EC06ED}">
  <ds:schemaRefs>
    <ds:schemaRef ds:uri="http://schemas.microsoft.com/office/2006/metadata/properties"/>
    <ds:schemaRef ds:uri="http://schemas.microsoft.com/office/infopath/2007/PartnerControls"/>
    <ds:schemaRef ds:uri="d0250717-89a1-4cda-aaf9-0b85f5c245df"/>
    <ds:schemaRef ds:uri="1b540047-0792-412e-9345-0f818c0b891c"/>
  </ds:schemaRefs>
</ds:datastoreItem>
</file>

<file path=customXml/itemProps3.xml><?xml version="1.0" encoding="utf-8"?>
<ds:datastoreItem xmlns:ds="http://schemas.openxmlformats.org/officeDocument/2006/customXml" ds:itemID="{1E266A7B-1891-4CC6-8DE6-36EE9FE250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C79D32-1461-44C8-B24E-671C57A25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250717-89a1-4cda-aaf9-0b85f5c245df"/>
    <ds:schemaRef ds:uri="1b540047-0792-412e-9345-0f818c0b8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b4b5705-b4ff-46b5-8261-fc5f5f46f4b9}" enabled="1" method="Standard" siteId="{49f943ef-3ce2-42d2-b529-ea37741a617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Bowy Ensink</dc:creator>
  <cp:keywords>provincie Noord-Holland</cp:keywords>
  <dc:description/>
  <cp:lastModifiedBy>Bowy Ensink</cp:lastModifiedBy>
  <cp:revision>2</cp:revision>
  <dcterms:created xsi:type="dcterms:W3CDTF">2026-09-24T13:46:00Z</dcterms:created>
  <dcterms:modified xsi:type="dcterms:W3CDTF">2026-09-24T15:02:00Z</dcterms:modified>
</cp:coreProperties>
</file>